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1437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0069-01-2025-005238-39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 июл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403,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предусмотренном ч. 1 ст.15.33.2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отношении: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Матвеенко Вадима Григорьевича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7rplc-1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>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по телекоммуник</w:t>
      </w:r>
      <w:r>
        <w:rPr>
          <w:rFonts w:ascii="Times New Roman" w:eastAsia="Times New Roman" w:hAnsi="Times New Roman" w:cs="Times New Roman"/>
          <w:sz w:val="25"/>
          <w:szCs w:val="25"/>
        </w:rPr>
        <w:t>ацио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ным каналам связ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Матвеенко В.Г.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ХМАО-Югра, г. Сургут,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Базовая, д. 2, офис 313,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являясь должностным лицом,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предоставил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Государственное учреждение –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Фонд пенсионного и социального страхования РФ отделение Фонда пенсионного и социального страхования РФ по ХМАО-Югре,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 о застрахованных лицах по форме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ЕФС-1 ГПД </w:t>
      </w:r>
      <w:r>
        <w:rPr>
          <w:rFonts w:ascii="Times New Roman" w:eastAsia="Times New Roman" w:hAnsi="Times New Roman" w:cs="Times New Roman"/>
          <w:sz w:val="25"/>
          <w:szCs w:val="25"/>
        </w:rPr>
        <w:t>по обр</w:t>
      </w:r>
      <w:r>
        <w:rPr>
          <w:rFonts w:ascii="Times New Roman" w:eastAsia="Times New Roman" w:hAnsi="Times New Roman" w:cs="Times New Roman"/>
          <w:sz w:val="25"/>
          <w:szCs w:val="25"/>
        </w:rPr>
        <w:t>ащению 101-2</w:t>
      </w:r>
      <w:r>
        <w:rPr>
          <w:rFonts w:ascii="Times New Roman" w:eastAsia="Times New Roman" w:hAnsi="Times New Roman" w:cs="Times New Roman"/>
          <w:sz w:val="25"/>
          <w:szCs w:val="25"/>
        </w:rPr>
        <w:t>5-003-6415-3508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астрахованных лиц, а именно: </w:t>
      </w:r>
      <w:r>
        <w:rPr>
          <w:rFonts w:ascii="Times New Roman" w:eastAsia="Times New Roman" w:hAnsi="Times New Roman" w:cs="Times New Roman"/>
          <w:sz w:val="25"/>
          <w:szCs w:val="25"/>
        </w:rPr>
        <w:t>163-346-048 55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начало договора ГПХ 21.03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163-346-048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дата </w:t>
      </w:r>
      <w:r>
        <w:rPr>
          <w:rFonts w:ascii="Times New Roman" w:eastAsia="Times New Roman" w:hAnsi="Times New Roman" w:cs="Times New Roman"/>
          <w:sz w:val="25"/>
          <w:szCs w:val="25"/>
        </w:rPr>
        <w:t>окончание договора ГПХ 31.03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срок предостав</w:t>
      </w:r>
      <w:r>
        <w:rPr>
          <w:rFonts w:ascii="Times New Roman" w:eastAsia="Times New Roman" w:hAnsi="Times New Roman" w:cs="Times New Roman"/>
          <w:sz w:val="25"/>
          <w:szCs w:val="25"/>
        </w:rPr>
        <w:t>ления котор</w:t>
      </w:r>
      <w:r>
        <w:rPr>
          <w:rFonts w:ascii="Times New Roman" w:eastAsia="Times New Roman" w:hAnsi="Times New Roman" w:cs="Times New Roman"/>
          <w:sz w:val="25"/>
          <w:szCs w:val="25"/>
        </w:rPr>
        <w:t>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позднее рабочего дня, следующего за днем заключения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>
        <w:rPr>
          <w:rFonts w:ascii="Times New Roman" w:eastAsia="Times New Roman" w:hAnsi="Times New Roman" w:cs="Times New Roman"/>
          <w:sz w:val="25"/>
          <w:szCs w:val="25"/>
        </w:rPr>
        <w:t>, чем нарушил установле</w:t>
      </w:r>
      <w:r>
        <w:rPr>
          <w:rFonts w:ascii="Times New Roman" w:eastAsia="Times New Roman" w:hAnsi="Times New Roman" w:cs="Times New Roman"/>
          <w:sz w:val="25"/>
          <w:szCs w:val="25"/>
        </w:rPr>
        <w:t>нные сроки, предусмотренные 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11 Федерального Закона от 01.04.1996 года № 27-ФЗ «Об индивидуальном (персонифицированном) учете в системе обязательного пенсионного страхования»</w:t>
      </w:r>
      <w:r>
        <w:rPr>
          <w:rFonts w:ascii="Times New Roman" w:eastAsia="Times New Roman" w:hAnsi="Times New Roman" w:cs="Times New Roman"/>
          <w:sz w:val="25"/>
          <w:szCs w:val="25"/>
        </w:rPr>
        <w:t>, то есть до 02</w:t>
      </w:r>
      <w:r>
        <w:rPr>
          <w:rFonts w:ascii="Times New Roman" w:eastAsia="Times New Roman" w:hAnsi="Times New Roman" w:cs="Times New Roman"/>
          <w:sz w:val="25"/>
          <w:szCs w:val="25"/>
        </w:rPr>
        <w:t>.04.2025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Матвеенко В.Г.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Матвеенко В.Г.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доказа</w:t>
      </w:r>
      <w:r>
        <w:rPr>
          <w:rFonts w:ascii="Times New Roman" w:eastAsia="Times New Roman" w:hAnsi="Times New Roman" w:cs="Times New Roman"/>
          <w:sz w:val="25"/>
          <w:szCs w:val="25"/>
        </w:rPr>
        <w:t>тельство вино</w:t>
      </w:r>
      <w:r>
        <w:rPr>
          <w:rFonts w:ascii="Times New Roman" w:eastAsia="Times New Roman" w:hAnsi="Times New Roman" w:cs="Times New Roman"/>
          <w:sz w:val="25"/>
          <w:szCs w:val="25"/>
        </w:rPr>
        <w:t>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Матвеенко В.Г.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2733</w:t>
      </w:r>
      <w:r>
        <w:rPr>
          <w:rFonts w:ascii="Times New Roman" w:eastAsia="Times New Roman" w:hAnsi="Times New Roman" w:cs="Times New Roman"/>
          <w:sz w:val="25"/>
          <w:szCs w:val="25"/>
        </w:rPr>
        <w:t>/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 </w:t>
      </w:r>
      <w:r>
        <w:rPr>
          <w:rFonts w:ascii="Times New Roman" w:eastAsia="Times New Roman" w:hAnsi="Times New Roman" w:cs="Times New Roman"/>
          <w:sz w:val="25"/>
          <w:szCs w:val="25"/>
        </w:rPr>
        <w:t>страхования от 23.04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г.;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извещение о доставке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11 Федерального Закона от 01.04.1996 №27-ФЗ «Об индивидуальном (персонифицированном)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сведения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 документы: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и периоды выполнения работ (оказания услуг) по таким договорам;</w:t>
      </w:r>
      <w:r>
        <w:rPr>
          <w:rFonts w:ascii="Roboto" w:eastAsia="Roboto" w:hAnsi="Roboto" w:cs="Roboto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соответствующего договора, а в случае прекращения договора не позднее рабочего дня, следующего за днем его прекращения</w:t>
      </w:r>
      <w:r>
        <w:rPr>
          <w:rFonts w:ascii="Times New Roman" w:eastAsia="Times New Roman" w:hAnsi="Times New Roman" w:cs="Times New Roman"/>
          <w:sz w:val="25"/>
          <w:szCs w:val="25"/>
        </w:rPr>
        <w:t>, представляет о каждом работающем у него застрахованном лице в территориальный орган Пенсионного фонда Российской Федерации.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ст. 4.4. п. 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если при проведении одного контрольного (надзорного) мероприятия в ходе осуществления государственного контроля (надзора), муниципального контроля выявлены два и более административных правонарушения, ответственность за которые предусмотрена одной и той же статьей (частью статьи) 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раздела II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настоящего Кодекса или закона субъекта Российской Федерации об административных правонарушениях, совершившему их лицу назначается административное наказание как за совершение 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Матвеенко В.Г.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ч. 1 ст. 15.33.2 КоАП РФ – </w:t>
      </w:r>
      <w:r>
        <w:rPr>
          <w:rFonts w:ascii="Times New Roman" w:eastAsia="Times New Roman" w:hAnsi="Times New Roman" w:cs="Times New Roman"/>
          <w:sz w:val="25"/>
          <w:szCs w:val="25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предусмотренных ст. 4.3 КоАП РФ,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5"/>
          <w:szCs w:val="25"/>
        </w:rPr>
        <w:t>суд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Матвеенко Вадима Григорьевича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Банк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РКЦ 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Ханты-Мансийска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//УФК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  <w:sz w:val="25"/>
          <w:szCs w:val="25"/>
        </w:rPr>
        <w:t>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Получатель: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УФК по Ханты-Мансийскому автономному округу - Югре г. л/с 04874Ф87010, </w:t>
      </w:r>
      <w:r>
        <w:rPr>
          <w:rFonts w:ascii="Times New Roman" w:eastAsia="Times New Roman" w:hAnsi="Times New Roman" w:cs="Times New Roman"/>
          <w:sz w:val="25"/>
          <w:szCs w:val="25"/>
        </w:rPr>
        <w:t>Номер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счета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банка 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(номер банковского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счета,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входящего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состав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единого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казначейского счета, </w:t>
      </w:r>
      <w:r>
        <w:rPr>
          <w:rFonts w:ascii="Times New Roman" w:eastAsia="Times New Roman" w:hAnsi="Times New Roman" w:cs="Times New Roman"/>
          <w:sz w:val="25"/>
          <w:szCs w:val="25"/>
        </w:rPr>
        <w:t>Кор. Счет)- N 40102810245370000007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8601002078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КПП </w:t>
      </w:r>
      <w:r>
        <w:rPr>
          <w:rFonts w:ascii="Times New Roman" w:eastAsia="Times New Roman" w:hAnsi="Times New Roman" w:cs="Times New Roman"/>
          <w:sz w:val="25"/>
          <w:szCs w:val="25"/>
        </w:rPr>
        <w:t>860101001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БИК ТОФК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007162163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ОКТМО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71871000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(город Сургут),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71826000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р-н), Счет получателя платежа (номер казначейского счета, Р/счет)-03100643000000018700, КБК- 79711601230060001140</w:t>
      </w:r>
      <w:r>
        <w:rPr>
          <w:rFonts w:ascii="Times New Roman" w:eastAsia="Times New Roman" w:hAnsi="Times New Roman" w:cs="Times New Roman"/>
          <w:sz w:val="25"/>
          <w:szCs w:val="25"/>
        </w:rPr>
        <w:t>, УИН 797</w:t>
      </w:r>
      <w:r>
        <w:rPr>
          <w:rFonts w:ascii="Times New Roman" w:eastAsia="Times New Roman" w:hAnsi="Times New Roman" w:cs="Times New Roman"/>
          <w:sz w:val="25"/>
          <w:szCs w:val="25"/>
        </w:rPr>
        <w:t>027000000000301930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 уплата штрафа по административному правонарушению, предусмотренному ст. 15.33.2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со дня вступления постановления в законную силу, копия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квитанции предоставляется в 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д .9 ул. Гагарина г. Сургута.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</w:t>
      </w:r>
      <w:r>
        <w:rPr>
          <w:rFonts w:ascii="Times New Roman" w:eastAsia="Times New Roman" w:hAnsi="Times New Roman" w:cs="Times New Roman"/>
          <w:sz w:val="25"/>
          <w:szCs w:val="25"/>
        </w:rPr>
        <w:t>ть обжаловано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Г.П. Думлер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______________________Г.П.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>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</w:t>
      </w:r>
      <w:r>
        <w:rPr>
          <w:rFonts w:ascii="Times New Roman" w:eastAsia="Times New Roman" w:hAnsi="Times New Roman" w:cs="Times New Roman"/>
          <w:sz w:val="25"/>
          <w:szCs w:val="25"/>
        </w:rPr>
        <w:t>кумент нах</w:t>
      </w:r>
      <w:r>
        <w:rPr>
          <w:rFonts w:ascii="Times New Roman" w:eastAsia="Times New Roman" w:hAnsi="Times New Roman" w:cs="Times New Roman"/>
          <w:sz w:val="25"/>
          <w:szCs w:val="25"/>
        </w:rPr>
        <w:t>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1437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7rplc-10">
    <w:name w:val="cat-UserDefined grp-47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